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72"/>
          <w:tab w:val="left" w:pos="1173"/>
        </w:tabs>
        <w:spacing w:before="80" w:lineRule="auto"/>
        <w:ind w:right="609.999999999999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AVVISO PUBBLICO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DI SELEZIONE ESPERTI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"Progetti di inclusione sociale e lotta al disagio nonché per garantire l’apertura delle scuole oltre l’orario scolastico soprattutto nella aree a rischio e in quelle periferiche" (Prot. 14505 del 17 novembre 2016)</w:t>
      </w:r>
    </w:p>
    <w:p w:rsidR="00000000" w:rsidDel="00000000" w:rsidP="00000000" w:rsidRDefault="00000000" w:rsidRPr="00000000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Titolo progetto: “FormAzione per l’inclusione” - 10.1.1A-FSEPON-BA-2017-32</w:t>
      </w:r>
    </w:p>
    <w:p w:rsidR="00000000" w:rsidDel="00000000" w:rsidP="00000000" w:rsidRDefault="00000000" w:rsidRPr="00000000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 a/o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“FormAzione per l’inclusione" di inclusione sociale e lotta al disagio nonché per garantire l’apertura delle scuole oltre l’orario scolastico soprattutto nella aree a rischio e in quelle periferiche"</w:t>
      </w:r>
    </w:p>
    <w:p w:rsidR="00000000" w:rsidDel="00000000" w:rsidP="00000000" w:rsidRDefault="00000000" w:rsidRPr="00000000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 modulo prescelto)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Orientiamoci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Comunico in lingua straniera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Radioponte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PUBBLICO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richieste dal modulo per cui ci si candida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entro il 31/08/2018;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programmare dettagliatamente il lavoro e le attività inerenti il modulo affidato, evidenziando finalità, competenze attese, strategie, metodologie, attività, contenuti e materiali da produrre, predisponendo il materiale didattico necessario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mettere in atto strategie adeguate alle competenze da acquisire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monitorare il processo di apprendimento, con forme di valutazione oggettiva, in ingresso, itinere e finale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relazionarsi con i tutor e con il referente della valutazione in relazione alle proprie attività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concordare il calendario degli incontri con i responsabili del progetto tenendo conto delle esigenze della scuola proponente e in relazione alla necessità di concludere tutte le attività entro i termini prescritti dal MIUR.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redigere relazione conclusiva sulle attività del progetto.  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l’incarico;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puntualmente l’attività sulla piattaforma on-line “gestione degli interventi” per quanto di propria competenza;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518"/>
          <w:tab w:val="left" w:pos="1519"/>
        </w:tabs>
        <w:spacing w:before="61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articolazione della proposta formativa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right="609.9999999999994"/>
        <w:contextualSpacing w:val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>
      <w:pPr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  <w:sectPr>
          <w:type w:val="continuous"/>
          <w:pgSz w:h="16840" w:w="11910"/>
          <w:pgMar w:bottom="280" w:top="1040" w:left="1140" w:right="855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AVVISO PUBBLICO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SELEZIONE ESPERTO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"Progetti di inclusione sociale e lotta al disagio nonché per garantire l’apertura delle scuole oltre l’orario scolastico soprattutto nella aree a rischio e in quelle periferiche" (Prot. 14505 del 17 novembre 2016)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Titolo progetto: “FormAzione per l’inclusione” - 10.1.1A-FSEPON-BA-2017-32</w:t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Allegato B - Tabella di valutazione dei titoli;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47.44198550071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3375"/>
        <w:gridCol w:w="2115"/>
        <w:gridCol w:w="1185"/>
        <w:gridCol w:w="1095"/>
        <w:gridCol w:w="100"/>
        <w:gridCol w:w="1222.4419855007113"/>
        <w:tblGridChange w:id="0">
          <w:tblGrid>
            <w:gridCol w:w="1155"/>
            <w:gridCol w:w="3375"/>
            <w:gridCol w:w="2115"/>
            <w:gridCol w:w="1185"/>
            <w:gridCol w:w="1095"/>
            <w:gridCol w:w="100"/>
            <w:gridCol w:w="1222.4419855007113"/>
          </w:tblGrid>
        </w:tblGridChange>
      </w:tblGrid>
      <w:tr>
        <w:trPr>
          <w:trHeight w:val="320" w:hRule="atLeast"/>
        </w:trPr>
        <w:tc>
          <w:tcPr>
            <w:gridSpan w:val="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Esperto</w:t>
            </w:r>
          </w:p>
          <w:p w:rsidR="00000000" w:rsidDel="00000000" w:rsidP="00000000" w:rsidRDefault="00000000" w:rsidRPr="00000000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valutabili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120" w:lineRule="auto"/>
              <w:ind w:left="1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  e punteggi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Diplomi/ Lauree / Dottorato di ricerca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titolo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 Corsi di Perfezionamento,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 a) coerenti con progetto o ricadenti in area didattica; b) non pertinenti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a) 2 p</w:t>
            </w:r>
          </w:p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1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 ) Max 6 p</w:t>
            </w:r>
          </w:p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con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per ogni corso</w:t>
              <w:br w:type="textWrapping"/>
              <w:t xml:space="preserve">  di  min 20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240" w:hRule="atLeast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Certificazioni competenze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CEFR  livelli lingua  coerente con il progetto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A2, B1, B2, C1, 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Livello A2=1 p</w:t>
            </w:r>
          </w:p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Livello B1=2 p</w:t>
            </w:r>
          </w:p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Livello B2=3 p</w:t>
            </w:r>
          </w:p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Livello C1=4 p</w:t>
            </w:r>
          </w:p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Livello C2=5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base  = 1 p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-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avanzato = 2 p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CISCO =  3 p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EUCIP =  3 p</w:t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Supervisore AICA =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12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progettazione, Coordinamento gruppi di lavoro, Attività speciali (nell’ambito scolastico)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anno solare ( a</w:t>
              <w:br w:type="textWrapping"/>
              <w:t xml:space="preserve">  prescindere dal numero di attività) punti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tutoring, docenza in attività extracurriculari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 per attività/docenza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Proposta formativa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Chiarezza e qualità della proposta progettuale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Coerenza del percorso progettuale ( articolazione e contenuti,  linee metodologiche, modalità di valutazione)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Originalità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95.0000000000001" w:right="609.9999999999994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866775</wp:posOffset>
          </wp:positionH>
          <wp:positionV relativeFrom="paragraph">
            <wp:posOffset>0</wp:posOffset>
          </wp:positionV>
          <wp:extent cx="4770437" cy="981876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70437" cy="981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1"/>
      <w:widowControl w:val="1"/>
      <w:contextualSpacing w:val="0"/>
      <w:jc w:val="center"/>
      <w:rPr>
        <w:rFonts w:ascii="Cambria" w:cs="Cambria" w:eastAsia="Cambria" w:hAnsi="Cambria"/>
        <w:color w:val="000080"/>
      </w:rPr>
    </w:pPr>
    <w:r w:rsidDel="00000000" w:rsidR="00000000" w:rsidRPr="00000000">
      <w:rPr>
        <w:rFonts w:ascii="Cambria" w:cs="Cambria" w:eastAsia="Cambria" w:hAnsi="Cambria"/>
        <w:b w:val="1"/>
        <w:color w:val="000080"/>
        <w:rtl w:val="0"/>
      </w:rPr>
      <w:t xml:space="preserve">ISTITUTO TECNICO STATALE COMMERCIALE E GEOMETRI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1"/>
      <w:widowControl w:val="1"/>
      <w:contextualSpacing w:val="0"/>
      <w:jc w:val="center"/>
      <w:rPr>
        <w:rFonts w:ascii="Cambria" w:cs="Cambria" w:eastAsia="Cambria" w:hAnsi="Cambria"/>
        <w:color w:val="000080"/>
      </w:rPr>
    </w:pPr>
    <w:r w:rsidDel="00000000" w:rsidR="00000000" w:rsidRPr="00000000">
      <w:rPr>
        <w:rFonts w:ascii="Cambria" w:cs="Cambria" w:eastAsia="Cambria" w:hAnsi="Cambria"/>
        <w:b w:val="1"/>
        <w:color w:val="000080"/>
        <w:rtl w:val="0"/>
      </w:rPr>
      <w:t xml:space="preserve"> “Loperfido-Olivetti”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1"/>
      <w:widowControl w:val="1"/>
      <w:contextualSpacing w:val="0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Via Aldo Moro n. 28 – 75100 Matera - tel. 0835332372 </w:t>
    </w:r>
  </w:p>
  <w:p w:rsidR="00000000" w:rsidDel="00000000" w:rsidP="00000000" w:rsidRDefault="00000000" w:rsidRPr="00000000">
    <w:pPr>
      <w:widowControl w:val="1"/>
      <w:tabs>
        <w:tab w:val="left" w:pos="142"/>
      </w:tabs>
      <w:contextualSpacing w:val="0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e-mail: </w:t>
    </w:r>
    <w:hyperlink r:id="rId2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mttd06000b@istruzione.it</w:t>
      </w:r>
    </w:hyperlink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  pec: </w:t>
    </w:r>
    <w:hyperlink r:id="rId3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1"/>
      <w:tabs>
        <w:tab w:val="left" w:pos="142"/>
      </w:tabs>
      <w:contextualSpacing w:val="0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sito web: http://www.loperfido-olivetti.gov.it</w:t>
    </w:r>
  </w:p>
  <w:p w:rsidR="00000000" w:rsidDel="00000000" w:rsidP="00000000" w:rsidRDefault="00000000" w:rsidRPr="00000000">
    <w:pPr>
      <w:keepNext w:val="1"/>
      <w:widowControl w:val="1"/>
      <w:contextualSpacing w:val="0"/>
      <w:jc w:val="center"/>
      <w:rPr/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Codice Fiscale: 93051570773  - Codice Meccanografico: MTTD06000B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mttd06000b@istruzione.it" TargetMode="External"/><Relationship Id="rId3" Type="http://schemas.openxmlformats.org/officeDocument/2006/relationships/hyperlink" Target="mailto:mttd060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