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3"/>
        <w:spacing w:before="90" w:line="24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3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4">
      <w:pPr>
        <w:tabs>
          <w:tab w:val="left" w:pos="1172"/>
          <w:tab w:val="left" w:pos="1173"/>
        </w:tabs>
        <w:spacing w:line="219" w:lineRule="auto"/>
        <w:ind w:right="609.9999999999994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Potenziamento della Cittadinanza europea</w:t>
        <w:br w:type="textWrapping"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10.2.3B Potenziamento linguistico e CLIL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- Titolo: Preparazione B1 - </w:t>
      </w:r>
    </w:p>
    <w:p w:rsidR="00000000" w:rsidDel="00000000" w:rsidP="00000000" w:rsidRDefault="00000000" w:rsidRPr="00000000" w14:paraId="0000000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425.19685039370086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Cod. Id. -10.2.3B-FSEPON-BA-2018-8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172"/>
          <w:tab w:val="left" w:pos="1173"/>
        </w:tabs>
        <w:spacing w:line="219" w:lineRule="auto"/>
        <w:ind w:right="609.9999999999994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  al Progetto </w:t>
      </w:r>
    </w:p>
    <w:p w:rsidR="00000000" w:rsidDel="00000000" w:rsidP="00000000" w:rsidRDefault="00000000" w:rsidRPr="00000000" w14:paraId="00000008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A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B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B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Tutor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PON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Preparazione B1 -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Cod. Id. -10.2.3B-FSEPON-BA-2018-8;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3E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  <w:sz w:val="19"/>
          <w:szCs w:val="19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’AVVISO INTERNO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0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4">
      <w:pPr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jc w:val="left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40" w:w="11910"/>
          <w:pgMar w:bottom="280" w:top="1040" w:left="1140" w:right="855" w:header="0" w:footer="720"/>
          <w:pgNumType w:start="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bookmarkStart w:colFirst="0" w:colLast="0" w:name="_sh1n58f6d4sx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ESPERTI PER L’ATTIVAZIONE DI PERCORSI FORMATIVI AFFERENTI AL PON FSE:</w:t>
      </w:r>
    </w:p>
    <w:p w:rsidR="00000000" w:rsidDel="00000000" w:rsidP="00000000" w:rsidRDefault="00000000" w:rsidRPr="00000000" w14:paraId="00000057">
      <w:pPr>
        <w:tabs>
          <w:tab w:val="left" w:pos="1172"/>
          <w:tab w:val="left" w:pos="1173"/>
          <w:tab w:val="left" w:pos="6603"/>
        </w:tabs>
        <w:spacing w:before="60" w:lineRule="auto"/>
        <w:ind w:right="609.9999999999994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Preparazione B1 -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Cod. Id. -10.2.3B-FSEPON-BA-2018-8;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5"/>
        <w:gridCol w:w="2910"/>
        <w:gridCol w:w="1800"/>
        <w:gridCol w:w="1395"/>
        <w:tblGridChange w:id="0">
          <w:tblGrid>
            <w:gridCol w:w="3645"/>
            <w:gridCol w:w="2910"/>
            <w:gridCol w:w="1800"/>
            <w:gridCol w:w="1395"/>
          </w:tblGrid>
        </w:tblGridChange>
      </w:tblGrid>
      <w:tr>
        <w:trPr>
          <w:trHeight w:val="300" w:hRule="atLeast"/>
        </w:trPr>
        <w:tc>
          <w:tcPr>
            <w:gridSpan w:val="4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ELEMENTI DI VALUTAZIONE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595.0000000000001" w:right="499.99999999999886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 docente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205.00000000000114" w:right="349.99999999999886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successivo)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119" w:line="252.00000000000003" w:lineRule="auto"/>
              <w:ind w:right="64.99999999999972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0" w:line="252.00000000000003" w:lineRule="auto"/>
              <w:ind w:right="64.99999999999972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1"/>
              </w:tabs>
              <w:spacing w:after="0" w:before="1" w:line="240" w:lineRule="auto"/>
              <w:ind w:right="64.99999999999972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Perfezionamento, ecc.)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titolo sino ad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 massimo di 3 titoli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pregresse nel ruolo di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 per la valutazione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di progettazione PON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Referente progetti PON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informatiche e digitali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ogni certificazione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Partecipazione, come corsista, a corsi sulla valutazione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 per ogni corso di almeno 10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45.00000000000028" w:right="64.99999999999972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sino ad un max di 5 esperienze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8E">
            <w:pPr>
              <w:spacing w:before="121" w:lineRule="auto"/>
              <w:ind w:left="115.00000000000007" w:right="609.9999999999994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Partecipazione  come formatore, a corsi sulla valutazione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 per ogni corso di almeno 10 ore</w:t>
            </w:r>
          </w:p>
          <w:p w:rsidR="00000000" w:rsidDel="00000000" w:rsidP="00000000" w:rsidRDefault="00000000" w:rsidRPr="00000000" w14:paraId="00000090">
            <w:pPr>
              <w:spacing w:line="238" w:lineRule="auto"/>
              <w:ind w:left="145.00000000000028" w:right="64.99999999999972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sino ad un max di 5 esperienze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5.00000000000007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595.0000000000001" w:right="609.9999999999994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allega la seguente documentazione relativa ai titoli e alle esperienze dichiarati: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